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1" w:rsidRDefault="006C0461" w:rsidP="008E470A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  <w:bookmarkStart w:id="0" w:name="_GoBack"/>
      <w:bookmarkEnd w:id="0"/>
    </w:p>
    <w:p w:rsidR="00EF2C0D" w:rsidRPr="00070632" w:rsidRDefault="00EF2C0D" w:rsidP="008E470A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  <w:r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ACTA </w:t>
      </w:r>
      <w:r w:rsidR="009D0E4A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DE ASAMBLEA </w:t>
      </w:r>
      <w:r w:rsidR="001E50A0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EXTRAORDINARIA </w:t>
      </w:r>
      <w:r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NÚMERO</w:t>
      </w:r>
      <w:r w:rsidR="00AE4D29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 SESENTA</w:t>
      </w:r>
      <w:r w:rsidR="000A5ED8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 Y </w:t>
      </w:r>
      <w:r w:rsidR="001E50A0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SIETE</w:t>
      </w:r>
      <w:r w:rsidR="00DC7AE7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.</w:t>
      </w:r>
      <w:r w:rsidR="00374D00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 xml:space="preserve"> </w:t>
      </w:r>
      <w:r w:rsidR="00AE4D29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(6</w:t>
      </w:r>
      <w:r w:rsidR="001E50A0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7</w:t>
      </w:r>
      <w:r w:rsidR="00AE4D29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/201</w:t>
      </w:r>
      <w:r w:rsidR="00AD4C6A"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9</w:t>
      </w:r>
      <w:r w:rsidRPr="0007063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):</w:t>
      </w:r>
    </w:p>
    <w:p w:rsidR="00EF2C0D" w:rsidRPr="00070632" w:rsidRDefault="00EF2C0D" w:rsidP="00E61A79">
      <w:pPr>
        <w:keepLines/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EF2C0D" w:rsidRPr="00070632" w:rsidRDefault="00182355" w:rsidP="008E470A">
      <w:pPr>
        <w:keepLines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En la ciudad de Godoy Cruz, Mendoza, </w:t>
      </w:r>
      <w:r w:rsidR="009022C6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 los días</w:t>
      </w:r>
      <w:r w:rsidR="00EA67D2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r w:rsidR="001E50A0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03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del mes de </w:t>
      </w:r>
      <w:r w:rsidR="001E50A0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diciembre</w:t>
      </w:r>
      <w:r w:rsidR="00AD4C6A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201</w:t>
      </w:r>
      <w:r w:rsidR="00AD4C6A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9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 siendo las 20:</w:t>
      </w:r>
      <w:r w:rsidR="000358A1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0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0 hs. se reúne</w:t>
      </w:r>
      <w:r w:rsidR="00414BC7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n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en la sede social de la Asociación Mendocina de Hockey Sobre Césped, los señores delegados de los clubes</w:t>
      </w:r>
      <w:r w:rsidR="009022C6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</w:t>
      </w:r>
      <w:r w:rsidR="000E0567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U.N.Cuyo, Yeruti H.C</w:t>
      </w:r>
      <w:r w:rsidR="00C4720C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</w:t>
      </w:r>
      <w:r w:rsidR="000E0567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Obras Mza. Liceo R.C., Los Tordos R.C.,</w:t>
      </w:r>
      <w:r w:rsidR="000A5ED8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r w:rsidR="000E0567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Mendoza R.C., CABNA, Pumai R.C, </w:t>
      </w:r>
      <w:r w:rsidR="005E155A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Teqüe R.C., Vistalba H.C., </w:t>
      </w:r>
      <w:r w:rsidR="00710539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Aleman Mza., C.P.B.M., Marista R.C., Andino y Leonardo Murialdo, </w:t>
      </w:r>
      <w:r w:rsidR="009022C6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firman</w:t>
      </w:r>
      <w:r w:rsidR="00BF55B6"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el libro de asistencia a la Asamblea General O</w:t>
      </w: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rdinaria que fuere convocada para el día de la fecha.</w:t>
      </w:r>
    </w:p>
    <w:p w:rsidR="00B95D9C" w:rsidRPr="00070632" w:rsidRDefault="00B95D9C" w:rsidP="00B95D9C">
      <w:pPr>
        <w:keepLines/>
        <w:spacing w:after="0" w:line="0" w:lineRule="atLeast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E739E7" w:rsidRPr="00070632" w:rsidRDefault="00710539" w:rsidP="00CC0DF4">
      <w:pPr>
        <w:numPr>
          <w:ilvl w:val="0"/>
          <w:numId w:val="29"/>
        </w:numPr>
        <w:jc w:val="center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Se inicia la reunión y el presidente procede a tratar los puntos incluidos en el orden del día</w:t>
      </w:r>
      <w:r w:rsidRPr="00070632">
        <w:rPr>
          <w:rFonts w:ascii="Times New Roman" w:hAnsi="Times New Roman"/>
          <w:color w:val="000000"/>
          <w:sz w:val="24"/>
          <w:szCs w:val="24"/>
        </w:rPr>
        <w:t>:</w:t>
      </w:r>
      <w:r w:rsidRPr="000706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10539" w:rsidRPr="00070632" w:rsidRDefault="00710539" w:rsidP="00BD0EA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sz w:val="24"/>
          <w:szCs w:val="24"/>
        </w:rPr>
        <w:t>Se procede a la elección de dos delegados para formar la Comisión de Fiscalización de los poderes habilitantes de los señores delegados representantes de las instituciones afiliadas participantes en la asamblea</w:t>
      </w:r>
      <w:r w:rsidR="00BD0EA2" w:rsidRPr="00070632">
        <w:rPr>
          <w:rFonts w:ascii="Times New Roman" w:hAnsi="Times New Roman"/>
          <w:sz w:val="24"/>
          <w:szCs w:val="24"/>
        </w:rPr>
        <w:t xml:space="preserve"> extraordinaria</w:t>
      </w:r>
      <w:r w:rsidRPr="00070632">
        <w:rPr>
          <w:rFonts w:ascii="Times New Roman" w:hAnsi="Times New Roman"/>
          <w:sz w:val="24"/>
          <w:szCs w:val="24"/>
        </w:rPr>
        <w:t xml:space="preserve">. Son elegidos los delegados </w:t>
      </w:r>
      <w:r w:rsidRPr="00070632">
        <w:rPr>
          <w:rFonts w:ascii="Times New Roman" w:hAnsi="Times New Roman"/>
          <w:sz w:val="24"/>
          <w:szCs w:val="24"/>
          <w:lang w:val="es-MX"/>
        </w:rPr>
        <w:t xml:space="preserve">del Club </w:t>
      </w:r>
      <w:r w:rsidR="00BD0EA2" w:rsidRPr="00070632">
        <w:rPr>
          <w:rFonts w:ascii="Times New Roman" w:hAnsi="Times New Roman"/>
          <w:sz w:val="24"/>
          <w:szCs w:val="24"/>
          <w:lang w:val="es-MX"/>
        </w:rPr>
        <w:t xml:space="preserve">Los Tordos Sra. Florencia Teixedor </w:t>
      </w:r>
      <w:r w:rsidRPr="00070632">
        <w:rPr>
          <w:rFonts w:ascii="Times New Roman" w:hAnsi="Times New Roman"/>
          <w:sz w:val="24"/>
          <w:szCs w:val="24"/>
          <w:lang w:val="es-MX"/>
        </w:rPr>
        <w:t xml:space="preserve">y del Club </w:t>
      </w:r>
      <w:r w:rsidR="00BD0EA2" w:rsidRPr="00070632">
        <w:rPr>
          <w:rFonts w:ascii="Times New Roman" w:hAnsi="Times New Roman"/>
          <w:sz w:val="24"/>
          <w:szCs w:val="24"/>
          <w:lang w:val="es-MX"/>
        </w:rPr>
        <w:t xml:space="preserve">Obras Mendoza Sra. </w:t>
      </w:r>
      <w:r w:rsidRPr="00070632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BD0EA2" w:rsidRPr="00BD0EA2">
        <w:rPr>
          <w:rFonts w:ascii="Times New Roman" w:eastAsia="Times New Roman" w:hAnsi="Times New Roman"/>
          <w:color w:val="000000"/>
          <w:sz w:val="24"/>
          <w:szCs w:val="24"/>
        </w:rPr>
        <w:t>Patricia Matilda Galan</w:t>
      </w:r>
      <w:r w:rsidR="00BD0EA2" w:rsidRPr="00070632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070632">
        <w:rPr>
          <w:rFonts w:ascii="Times New Roman" w:hAnsi="Times New Roman"/>
          <w:sz w:val="24"/>
          <w:szCs w:val="24"/>
          <w:lang w:val="es-MX"/>
        </w:rPr>
        <w:t>quienes</w:t>
      </w:r>
      <w:r w:rsidRPr="00070632">
        <w:rPr>
          <w:rFonts w:ascii="Times New Roman" w:hAnsi="Times New Roman"/>
          <w:sz w:val="24"/>
          <w:szCs w:val="24"/>
        </w:rPr>
        <w:t xml:space="preserve"> proceden a controlar los poderes de los delegados presentes, </w:t>
      </w:r>
      <w:r w:rsidRPr="00070632">
        <w:rPr>
          <w:rFonts w:ascii="Times New Roman" w:hAnsi="Times New Roman"/>
          <w:bCs/>
          <w:i/>
          <w:sz w:val="24"/>
          <w:szCs w:val="24"/>
          <w:lang w:val="es-ES_tradnl"/>
        </w:rPr>
        <w:t xml:space="preserve">Se pasa a un cuarto intermedio mientras se revisan los poderes de los delegados presentes. </w:t>
      </w:r>
      <w:r w:rsidRPr="00070632">
        <w:rPr>
          <w:rFonts w:ascii="Times New Roman" w:hAnsi="Times New Roman"/>
          <w:bCs/>
          <w:sz w:val="24"/>
          <w:szCs w:val="24"/>
          <w:lang w:val="es-ES_tradnl"/>
        </w:rPr>
        <w:t>Se reanuda la sesión y la comisión de fiscalización informa que no existen objeciones sobre los poderes de los delegados presentes, los que son aceptados por la Asamblea</w:t>
      </w:r>
    </w:p>
    <w:p w:rsidR="00710539" w:rsidRPr="00070632" w:rsidRDefault="00710539" w:rsidP="00710539">
      <w:pPr>
        <w:pStyle w:val="Prrafodelista"/>
        <w:ind w:left="1134" w:hanging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539" w:rsidRPr="00070632" w:rsidRDefault="00710539" w:rsidP="007105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sz w:val="24"/>
          <w:szCs w:val="24"/>
        </w:rPr>
        <w:t xml:space="preserve">Elección de dos delegados para que redacten y juntamente con el sr. presidente firmen el acta de asamblea. Son elegidos los delegados </w:t>
      </w:r>
      <w:r w:rsidRPr="00070632">
        <w:rPr>
          <w:rFonts w:ascii="Times New Roman" w:hAnsi="Times New Roman"/>
          <w:sz w:val="24"/>
          <w:szCs w:val="24"/>
          <w:lang w:val="es-MX"/>
        </w:rPr>
        <w:t xml:space="preserve">del </w:t>
      </w:r>
      <w:r w:rsidR="00070632" w:rsidRPr="00070632">
        <w:rPr>
          <w:rFonts w:ascii="Times New Roman" w:hAnsi="Times New Roman"/>
          <w:sz w:val="24"/>
          <w:szCs w:val="24"/>
          <w:lang w:val="es-MX"/>
        </w:rPr>
        <w:t xml:space="preserve">Club Los Tordos Sra. Florencia Teixedor y del Club Obras Mendoza Sra. </w:t>
      </w:r>
      <w:r w:rsidR="00070632" w:rsidRPr="00070632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070632" w:rsidRPr="00BD0EA2">
        <w:rPr>
          <w:rFonts w:ascii="Times New Roman" w:eastAsia="Times New Roman" w:hAnsi="Times New Roman"/>
          <w:color w:val="000000"/>
          <w:sz w:val="24"/>
          <w:szCs w:val="24"/>
        </w:rPr>
        <w:t>Patricia Matilda Galan</w:t>
      </w:r>
      <w:r w:rsidRPr="00070632">
        <w:rPr>
          <w:rFonts w:ascii="Times New Roman" w:hAnsi="Times New Roman"/>
          <w:sz w:val="24"/>
          <w:szCs w:val="24"/>
          <w:lang w:val="es-MX"/>
        </w:rPr>
        <w:t xml:space="preserve">. </w:t>
      </w:r>
      <w:r w:rsidR="00DC445A">
        <w:rPr>
          <w:rFonts w:ascii="Times New Roman" w:hAnsi="Times New Roman"/>
          <w:i/>
          <w:color w:val="FF0000"/>
          <w:sz w:val="24"/>
          <w:szCs w:val="24"/>
          <w:lang w:val="es-MX"/>
        </w:rPr>
        <w:t>Se</w:t>
      </w:r>
      <w:r w:rsidRPr="00070632">
        <w:rPr>
          <w:rFonts w:ascii="Times New Roman" w:hAnsi="Times New Roman"/>
          <w:bCs/>
          <w:i/>
          <w:color w:val="FF0000"/>
          <w:sz w:val="24"/>
          <w:szCs w:val="24"/>
          <w:lang w:val="es-ES_tradnl"/>
        </w:rPr>
        <w:t xml:space="preserve"> aprueba por unanimidad</w:t>
      </w:r>
      <w:r w:rsidRPr="00070632">
        <w:rPr>
          <w:rFonts w:ascii="Times New Roman" w:hAnsi="Times New Roman"/>
          <w:bCs/>
          <w:i/>
          <w:sz w:val="24"/>
          <w:szCs w:val="24"/>
          <w:lang w:val="es-ES_tradnl"/>
        </w:rPr>
        <w:t>.</w:t>
      </w:r>
    </w:p>
    <w:p w:rsidR="00710539" w:rsidRPr="00070632" w:rsidRDefault="00710539" w:rsidP="00710539">
      <w:pPr>
        <w:jc w:val="both"/>
        <w:rPr>
          <w:rFonts w:ascii="Times New Roman" w:hAnsi="Times New Roman"/>
          <w:sz w:val="24"/>
          <w:szCs w:val="24"/>
        </w:rPr>
      </w:pPr>
    </w:p>
    <w:p w:rsidR="00710539" w:rsidRPr="00070632" w:rsidRDefault="00710539" w:rsidP="007105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sz w:val="24"/>
          <w:szCs w:val="24"/>
        </w:rPr>
        <w:t xml:space="preserve">Declarar la cesantía del tribunal de penas debido a la renuncia del sr. </w:t>
      </w:r>
      <w:r w:rsidR="00070632" w:rsidRPr="00070632">
        <w:rPr>
          <w:rFonts w:ascii="Times New Roman" w:hAnsi="Times New Roman"/>
          <w:sz w:val="24"/>
          <w:szCs w:val="24"/>
        </w:rPr>
        <w:t>P</w:t>
      </w:r>
      <w:r w:rsidRPr="00070632">
        <w:rPr>
          <w:rFonts w:ascii="Times New Roman" w:hAnsi="Times New Roman"/>
          <w:sz w:val="24"/>
          <w:szCs w:val="24"/>
        </w:rPr>
        <w:t>residente Roberto Villegas y el miembro titular Daniela Morcos, y por ausencias reiteradas e injustificadas de los miembros Marcelo Flamarique Campora, Alejandro Moreno, Marina Castro y Sonia Capuccino.</w:t>
      </w:r>
    </w:p>
    <w:p w:rsidR="00710539" w:rsidRPr="00070632" w:rsidRDefault="00710539" w:rsidP="00710539">
      <w:pPr>
        <w:pStyle w:val="Prrafodelista"/>
        <w:rPr>
          <w:rFonts w:ascii="Times New Roman" w:hAnsi="Times New Roman"/>
          <w:sz w:val="24"/>
          <w:szCs w:val="24"/>
        </w:rPr>
      </w:pPr>
    </w:p>
    <w:p w:rsidR="00710539" w:rsidRPr="00070632" w:rsidRDefault="00710539" w:rsidP="007105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sz w:val="24"/>
          <w:szCs w:val="24"/>
        </w:rPr>
        <w:t>Elección de 1 presidente, 1 secretario, 3 miembros titulares y 2 miembros suplentes para conformar el tribunal de penas y completar el mandato de las actuales autoridades hasta el 03/04/2021.</w:t>
      </w:r>
    </w:p>
    <w:p w:rsidR="00070632" w:rsidRPr="00070632" w:rsidRDefault="00070632" w:rsidP="00070632">
      <w:pPr>
        <w:pStyle w:val="Prrafodelista"/>
        <w:ind w:left="1069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sz w:val="24"/>
          <w:szCs w:val="24"/>
        </w:rPr>
        <w:t>Se presenta una única lista, la cual se aprueba por unanimidad.</w:t>
      </w:r>
    </w:p>
    <w:p w:rsidR="00070632" w:rsidRPr="00070632" w:rsidRDefault="00070632" w:rsidP="00070632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2446" w:tblpY="10756"/>
        <w:tblW w:w="4876" w:type="dxa"/>
        <w:tblLook w:val="04A0" w:firstRow="1" w:lastRow="0" w:firstColumn="1" w:lastColumn="0" w:noHBand="0" w:noVBand="1"/>
      </w:tblPr>
      <w:tblGrid>
        <w:gridCol w:w="3362"/>
        <w:gridCol w:w="1514"/>
      </w:tblGrid>
      <w:tr w:rsidR="00BD0EA2" w:rsidRPr="00BD0EA2" w:rsidTr="0007063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Nombre y Apellido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DNI</w:t>
            </w:r>
          </w:p>
        </w:tc>
      </w:tr>
      <w:tr w:rsidR="00BD0EA2" w:rsidRPr="00BD0EA2" w:rsidTr="0007063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Maria Marta Guastavino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17922098</w:t>
            </w:r>
          </w:p>
        </w:tc>
      </w:tr>
      <w:tr w:rsidR="00BD0EA2" w:rsidRPr="00BD0EA2" w:rsidTr="0007063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Rodrigo Andrés  Leiva Sfeir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92604976</w:t>
            </w:r>
          </w:p>
        </w:tc>
      </w:tr>
      <w:tr w:rsidR="00BD0EA2" w:rsidRPr="00BD0EA2" w:rsidTr="00070632">
        <w:trPr>
          <w:trHeight w:val="2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Silvia Avila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17317368</w:t>
            </w:r>
          </w:p>
        </w:tc>
      </w:tr>
      <w:tr w:rsidR="00BD0EA2" w:rsidRPr="00BD0EA2" w:rsidTr="00070632">
        <w:trPr>
          <w:trHeight w:val="27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Diego Yancarelli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22059428</w:t>
            </w:r>
          </w:p>
        </w:tc>
      </w:tr>
      <w:tr w:rsidR="00BD0EA2" w:rsidRPr="00BD0EA2" w:rsidTr="0007063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Patricia Matilda Galan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12458755</w:t>
            </w:r>
          </w:p>
        </w:tc>
      </w:tr>
      <w:tr w:rsidR="00BD0EA2" w:rsidRPr="00BD0EA2" w:rsidTr="00070632">
        <w:trPr>
          <w:trHeight w:val="31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Daniel Alberto Mellado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21377791</w:t>
            </w:r>
          </w:p>
        </w:tc>
      </w:tr>
      <w:tr w:rsidR="00BD0EA2" w:rsidRPr="00BD0EA2" w:rsidTr="00070632">
        <w:trPr>
          <w:trHeight w:val="27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Carlos  Enrique Pereyra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A2" w:rsidRPr="00BD0EA2" w:rsidRDefault="00BD0EA2" w:rsidP="0007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0E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20525307</w:t>
            </w:r>
          </w:p>
        </w:tc>
      </w:tr>
    </w:tbl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BD0EA2" w:rsidRPr="00070632" w:rsidRDefault="00BD0EA2" w:rsidP="00BD0EA2">
      <w:pPr>
        <w:pStyle w:val="Prrafodelista"/>
        <w:rPr>
          <w:rFonts w:ascii="Times New Roman" w:hAnsi="Times New Roman"/>
          <w:sz w:val="24"/>
          <w:szCs w:val="24"/>
        </w:rPr>
      </w:pPr>
    </w:p>
    <w:p w:rsidR="001A2CA9" w:rsidRPr="00070632" w:rsidRDefault="001A2CA9" w:rsidP="00E739E7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3195" w:rsidRPr="00070632" w:rsidRDefault="007F3195" w:rsidP="007F3195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561D8" w:rsidRPr="00070632" w:rsidRDefault="002A2D91" w:rsidP="00E54D6F">
      <w:pPr>
        <w:keepLines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070632">
        <w:rPr>
          <w:rFonts w:ascii="Times New Roman" w:hAnsi="Times New Roman"/>
          <w:bCs/>
          <w:sz w:val="24"/>
          <w:szCs w:val="24"/>
          <w:lang w:val="es-ES_tradnl"/>
        </w:rPr>
        <w:t>S</w:t>
      </w:r>
      <w:r w:rsidR="00182355" w:rsidRPr="00070632">
        <w:rPr>
          <w:rFonts w:ascii="Times New Roman" w:hAnsi="Times New Roman"/>
          <w:bCs/>
          <w:sz w:val="24"/>
          <w:szCs w:val="24"/>
          <w:lang w:val="es-ES_tradnl"/>
        </w:rPr>
        <w:t>in más temas que tratar, siendo las 2</w:t>
      </w:r>
      <w:r w:rsidR="00710539" w:rsidRPr="00070632">
        <w:rPr>
          <w:rFonts w:ascii="Times New Roman" w:hAnsi="Times New Roman"/>
          <w:bCs/>
          <w:sz w:val="24"/>
          <w:szCs w:val="24"/>
          <w:lang w:val="es-ES_tradnl"/>
        </w:rPr>
        <w:t>2</w:t>
      </w:r>
      <w:r w:rsidR="00182355" w:rsidRPr="00070632">
        <w:rPr>
          <w:rFonts w:ascii="Times New Roman" w:hAnsi="Times New Roman"/>
          <w:bCs/>
          <w:sz w:val="24"/>
          <w:szCs w:val="24"/>
          <w:lang w:val="es-ES_tradnl"/>
        </w:rPr>
        <w:t xml:space="preserve"> hs. se da por finalizada la asamblea general ordinaria.</w:t>
      </w:r>
    </w:p>
    <w:sectPr w:rsidR="008561D8" w:rsidRPr="00070632" w:rsidSect="00182355">
      <w:pgSz w:w="11906" w:h="16838"/>
      <w:pgMar w:top="360" w:right="1134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4" w15:restartNumberingAfterBreak="0">
    <w:nsid w:val="03EC1C5C"/>
    <w:multiLevelType w:val="hybridMultilevel"/>
    <w:tmpl w:val="2438D1CE"/>
    <w:lvl w:ilvl="0" w:tplc="6390FFB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278"/>
    <w:multiLevelType w:val="hybridMultilevel"/>
    <w:tmpl w:val="E17A7F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22B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14B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B4A"/>
    <w:multiLevelType w:val="hybridMultilevel"/>
    <w:tmpl w:val="E9C496DE"/>
    <w:lvl w:ilvl="0" w:tplc="9806B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D62"/>
    <w:multiLevelType w:val="hybridMultilevel"/>
    <w:tmpl w:val="C23CFC3A"/>
    <w:lvl w:ilvl="0" w:tplc="8D521186">
      <w:start w:val="6"/>
      <w:numFmt w:val="decimal"/>
      <w:lvlText w:val="%1-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0A5C07"/>
    <w:multiLevelType w:val="multilevel"/>
    <w:tmpl w:val="E17A7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1350"/>
    <w:multiLevelType w:val="hybridMultilevel"/>
    <w:tmpl w:val="4DBCB9E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42362"/>
    <w:multiLevelType w:val="hybridMultilevel"/>
    <w:tmpl w:val="3514D2AC"/>
    <w:lvl w:ilvl="0" w:tplc="C93EF21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94BF7"/>
    <w:multiLevelType w:val="hybridMultilevel"/>
    <w:tmpl w:val="3722A354"/>
    <w:lvl w:ilvl="0" w:tplc="48C4D6C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EE3E55"/>
    <w:multiLevelType w:val="multilevel"/>
    <w:tmpl w:val="84F080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7B99"/>
    <w:multiLevelType w:val="hybridMultilevel"/>
    <w:tmpl w:val="D2966066"/>
    <w:lvl w:ilvl="0" w:tplc="A9B87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5AA6"/>
    <w:multiLevelType w:val="hybridMultilevel"/>
    <w:tmpl w:val="D794F3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1E62"/>
    <w:multiLevelType w:val="hybridMultilevel"/>
    <w:tmpl w:val="84F08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6A4D"/>
    <w:multiLevelType w:val="hybridMultilevel"/>
    <w:tmpl w:val="D7EC1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4145A"/>
    <w:multiLevelType w:val="hybridMultilevel"/>
    <w:tmpl w:val="0DE09F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5579B"/>
    <w:multiLevelType w:val="hybridMultilevel"/>
    <w:tmpl w:val="CA40B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001E"/>
    <w:multiLevelType w:val="hybridMultilevel"/>
    <w:tmpl w:val="394C8CF8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2326547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B98"/>
    <w:multiLevelType w:val="hybridMultilevel"/>
    <w:tmpl w:val="8E8AD3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8B15B3"/>
    <w:multiLevelType w:val="hybridMultilevel"/>
    <w:tmpl w:val="570E1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064D"/>
    <w:multiLevelType w:val="hybridMultilevel"/>
    <w:tmpl w:val="FB4AD31A"/>
    <w:lvl w:ilvl="0" w:tplc="8AD24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C62FB"/>
    <w:multiLevelType w:val="hybridMultilevel"/>
    <w:tmpl w:val="2ADC8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E4B9F"/>
    <w:multiLevelType w:val="hybridMultilevel"/>
    <w:tmpl w:val="9D7C4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68FC"/>
    <w:multiLevelType w:val="hybridMultilevel"/>
    <w:tmpl w:val="D56C49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A1E55"/>
    <w:multiLevelType w:val="hybridMultilevel"/>
    <w:tmpl w:val="F9445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A4D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75A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28"/>
  </w:num>
  <w:num w:numId="5">
    <w:abstractNumId w:val="17"/>
  </w:num>
  <w:num w:numId="6">
    <w:abstractNumId w:val="14"/>
  </w:num>
  <w:num w:numId="7">
    <w:abstractNumId w:val="27"/>
  </w:num>
  <w:num w:numId="8">
    <w:abstractNumId w:val="29"/>
  </w:num>
  <w:num w:numId="9">
    <w:abstractNumId w:val="7"/>
  </w:num>
  <w:num w:numId="10">
    <w:abstractNumId w:val="19"/>
  </w:num>
  <w:num w:numId="11">
    <w:abstractNumId w:val="30"/>
  </w:num>
  <w:num w:numId="12">
    <w:abstractNumId w:val="16"/>
  </w:num>
  <w:num w:numId="13">
    <w:abstractNumId w:val="6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0"/>
  </w:num>
  <w:num w:numId="21">
    <w:abstractNumId w:val="5"/>
  </w:num>
  <w:num w:numId="22">
    <w:abstractNumId w:val="10"/>
  </w:num>
  <w:num w:numId="23">
    <w:abstractNumId w:val="15"/>
  </w:num>
  <w:num w:numId="24">
    <w:abstractNumId w:val="9"/>
  </w:num>
  <w:num w:numId="25">
    <w:abstractNumId w:val="11"/>
  </w:num>
  <w:num w:numId="26">
    <w:abstractNumId w:val="23"/>
  </w:num>
  <w:num w:numId="27">
    <w:abstractNumId w:val="12"/>
  </w:num>
  <w:num w:numId="28">
    <w:abstractNumId w:val="4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F"/>
    <w:rsid w:val="00012B30"/>
    <w:rsid w:val="00025E85"/>
    <w:rsid w:val="00035150"/>
    <w:rsid w:val="000358A1"/>
    <w:rsid w:val="0004071F"/>
    <w:rsid w:val="00070632"/>
    <w:rsid w:val="00084E67"/>
    <w:rsid w:val="000A5ED8"/>
    <w:rsid w:val="000B605F"/>
    <w:rsid w:val="000E0567"/>
    <w:rsid w:val="001030E8"/>
    <w:rsid w:val="00106703"/>
    <w:rsid w:val="00130A1A"/>
    <w:rsid w:val="00140BFF"/>
    <w:rsid w:val="00144201"/>
    <w:rsid w:val="001653B1"/>
    <w:rsid w:val="001670A1"/>
    <w:rsid w:val="00182355"/>
    <w:rsid w:val="0019105C"/>
    <w:rsid w:val="001A2CA9"/>
    <w:rsid w:val="001A2E7C"/>
    <w:rsid w:val="001B22E7"/>
    <w:rsid w:val="001C2126"/>
    <w:rsid w:val="001E50A0"/>
    <w:rsid w:val="001F73BB"/>
    <w:rsid w:val="00205D10"/>
    <w:rsid w:val="00230905"/>
    <w:rsid w:val="00235058"/>
    <w:rsid w:val="002408DD"/>
    <w:rsid w:val="00292173"/>
    <w:rsid w:val="0029244D"/>
    <w:rsid w:val="00295839"/>
    <w:rsid w:val="002A256B"/>
    <w:rsid w:val="002A2D91"/>
    <w:rsid w:val="002B2254"/>
    <w:rsid w:val="002D1DD2"/>
    <w:rsid w:val="00303002"/>
    <w:rsid w:val="00312303"/>
    <w:rsid w:val="00333FA7"/>
    <w:rsid w:val="00346FD6"/>
    <w:rsid w:val="003478E9"/>
    <w:rsid w:val="00351620"/>
    <w:rsid w:val="00356D22"/>
    <w:rsid w:val="00374D00"/>
    <w:rsid w:val="0037541B"/>
    <w:rsid w:val="003831B1"/>
    <w:rsid w:val="00384557"/>
    <w:rsid w:val="003934A8"/>
    <w:rsid w:val="00397079"/>
    <w:rsid w:val="003B2D87"/>
    <w:rsid w:val="003B6A57"/>
    <w:rsid w:val="003E6F2B"/>
    <w:rsid w:val="00405EFB"/>
    <w:rsid w:val="00414BC7"/>
    <w:rsid w:val="00440602"/>
    <w:rsid w:val="004408D3"/>
    <w:rsid w:val="004444C3"/>
    <w:rsid w:val="004727E7"/>
    <w:rsid w:val="0047644D"/>
    <w:rsid w:val="00483DE7"/>
    <w:rsid w:val="0049356E"/>
    <w:rsid w:val="00494518"/>
    <w:rsid w:val="004A645F"/>
    <w:rsid w:val="004C33BF"/>
    <w:rsid w:val="004D364B"/>
    <w:rsid w:val="005225ED"/>
    <w:rsid w:val="00523615"/>
    <w:rsid w:val="00527FB1"/>
    <w:rsid w:val="005333F7"/>
    <w:rsid w:val="00551B7A"/>
    <w:rsid w:val="005601B4"/>
    <w:rsid w:val="00563406"/>
    <w:rsid w:val="0056414D"/>
    <w:rsid w:val="0059750A"/>
    <w:rsid w:val="005E155A"/>
    <w:rsid w:val="005F0BC3"/>
    <w:rsid w:val="005F1459"/>
    <w:rsid w:val="005F4F27"/>
    <w:rsid w:val="00604BD7"/>
    <w:rsid w:val="0061457A"/>
    <w:rsid w:val="00615CD2"/>
    <w:rsid w:val="0062711D"/>
    <w:rsid w:val="006356F9"/>
    <w:rsid w:val="006432BA"/>
    <w:rsid w:val="00651E5D"/>
    <w:rsid w:val="00654E0A"/>
    <w:rsid w:val="0068386D"/>
    <w:rsid w:val="00692947"/>
    <w:rsid w:val="00693CC8"/>
    <w:rsid w:val="006C0461"/>
    <w:rsid w:val="006D7A0F"/>
    <w:rsid w:val="006E29C2"/>
    <w:rsid w:val="00710539"/>
    <w:rsid w:val="007365C7"/>
    <w:rsid w:val="007C19B0"/>
    <w:rsid w:val="007C23C3"/>
    <w:rsid w:val="007D6D55"/>
    <w:rsid w:val="007E6D9A"/>
    <w:rsid w:val="007F3195"/>
    <w:rsid w:val="007F33BB"/>
    <w:rsid w:val="007F5CE0"/>
    <w:rsid w:val="00814E59"/>
    <w:rsid w:val="0083743C"/>
    <w:rsid w:val="00841EA3"/>
    <w:rsid w:val="008561D8"/>
    <w:rsid w:val="00866847"/>
    <w:rsid w:val="008721ED"/>
    <w:rsid w:val="00891EC2"/>
    <w:rsid w:val="008C3E6A"/>
    <w:rsid w:val="008D7952"/>
    <w:rsid w:val="008E2120"/>
    <w:rsid w:val="008E470A"/>
    <w:rsid w:val="008F21F1"/>
    <w:rsid w:val="009022C6"/>
    <w:rsid w:val="009173F3"/>
    <w:rsid w:val="00976DF5"/>
    <w:rsid w:val="00981809"/>
    <w:rsid w:val="00991218"/>
    <w:rsid w:val="009A11EB"/>
    <w:rsid w:val="009B07D7"/>
    <w:rsid w:val="009C5A56"/>
    <w:rsid w:val="009D0E4A"/>
    <w:rsid w:val="00A03221"/>
    <w:rsid w:val="00A116AF"/>
    <w:rsid w:val="00A210CE"/>
    <w:rsid w:val="00A46F23"/>
    <w:rsid w:val="00A475AA"/>
    <w:rsid w:val="00A55360"/>
    <w:rsid w:val="00AA55B3"/>
    <w:rsid w:val="00AD3273"/>
    <w:rsid w:val="00AD4C6A"/>
    <w:rsid w:val="00AE4D29"/>
    <w:rsid w:val="00B17947"/>
    <w:rsid w:val="00B22ED1"/>
    <w:rsid w:val="00B25E00"/>
    <w:rsid w:val="00B32259"/>
    <w:rsid w:val="00B3258F"/>
    <w:rsid w:val="00B33961"/>
    <w:rsid w:val="00B3568C"/>
    <w:rsid w:val="00B36E20"/>
    <w:rsid w:val="00B46E9A"/>
    <w:rsid w:val="00B857E8"/>
    <w:rsid w:val="00B95D9C"/>
    <w:rsid w:val="00BD0EA2"/>
    <w:rsid w:val="00BF55B6"/>
    <w:rsid w:val="00C33315"/>
    <w:rsid w:val="00C4720C"/>
    <w:rsid w:val="00C546E2"/>
    <w:rsid w:val="00CC0DF4"/>
    <w:rsid w:val="00CE26BB"/>
    <w:rsid w:val="00CF03CC"/>
    <w:rsid w:val="00CF139F"/>
    <w:rsid w:val="00D002A4"/>
    <w:rsid w:val="00D077AD"/>
    <w:rsid w:val="00D22EDC"/>
    <w:rsid w:val="00D35113"/>
    <w:rsid w:val="00D41B8A"/>
    <w:rsid w:val="00D75628"/>
    <w:rsid w:val="00D9738E"/>
    <w:rsid w:val="00DA03A5"/>
    <w:rsid w:val="00DA1432"/>
    <w:rsid w:val="00DA40F3"/>
    <w:rsid w:val="00DB67A4"/>
    <w:rsid w:val="00DC09C5"/>
    <w:rsid w:val="00DC445A"/>
    <w:rsid w:val="00DC4F40"/>
    <w:rsid w:val="00DC6D2A"/>
    <w:rsid w:val="00DC7AE7"/>
    <w:rsid w:val="00DE7251"/>
    <w:rsid w:val="00DE7FBF"/>
    <w:rsid w:val="00E0345A"/>
    <w:rsid w:val="00E539BF"/>
    <w:rsid w:val="00E54D6F"/>
    <w:rsid w:val="00E570A2"/>
    <w:rsid w:val="00E61A79"/>
    <w:rsid w:val="00E739E7"/>
    <w:rsid w:val="00E822DB"/>
    <w:rsid w:val="00EA12A5"/>
    <w:rsid w:val="00EA67D2"/>
    <w:rsid w:val="00EC6CBC"/>
    <w:rsid w:val="00EF2C0D"/>
    <w:rsid w:val="00F45965"/>
    <w:rsid w:val="00F464E6"/>
    <w:rsid w:val="00F57415"/>
    <w:rsid w:val="00F67A8A"/>
    <w:rsid w:val="00F90B2F"/>
    <w:rsid w:val="00FA667C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89697-D633-41BA-87B7-B45147E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5E85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351620"/>
    <w:pPr>
      <w:suppressAutoHyphens/>
      <w:spacing w:after="0" w:line="240" w:lineRule="auto"/>
      <w:ind w:firstLine="993"/>
      <w:jc w:val="both"/>
    </w:pPr>
    <w:rPr>
      <w:rFonts w:ascii="Arial" w:eastAsia="Times New Roman" w:hAnsi="Arial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B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 NÚMERO CINCUENTA Y TRES</vt:lpstr>
    </vt:vector>
  </TitlesOfParts>
  <Company>Energia Mineral INC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NÚMERO CINCUENTA Y TRES</dc:title>
  <dc:subject/>
  <dc:creator>Fernarda</dc:creator>
  <cp:keywords/>
  <cp:lastModifiedBy>Santo Tomas Gonzalo Martin</cp:lastModifiedBy>
  <cp:revision>2</cp:revision>
  <cp:lastPrinted>2019-05-30T14:13:00Z</cp:lastPrinted>
  <dcterms:created xsi:type="dcterms:W3CDTF">2020-04-02T11:30:00Z</dcterms:created>
  <dcterms:modified xsi:type="dcterms:W3CDTF">2020-04-02T11:30:00Z</dcterms:modified>
</cp:coreProperties>
</file>